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BA" w:rsidRPr="00153685" w:rsidRDefault="0027128D" w:rsidP="006532BA">
      <w:pPr>
        <w:rPr>
          <w:b/>
          <w:sz w:val="32"/>
          <w:szCs w:val="32"/>
          <w:lang w:val="pl-PL"/>
        </w:rPr>
      </w:pPr>
      <w:r w:rsidRPr="00153685">
        <w:rPr>
          <w:b/>
          <w:sz w:val="32"/>
          <w:szCs w:val="32"/>
          <w:lang w:val="pl-PL"/>
        </w:rPr>
        <w:t>6</w:t>
      </w:r>
    </w:p>
    <w:p w:rsidR="006532BA" w:rsidRPr="000B1E97" w:rsidRDefault="006532BA" w:rsidP="006532BA">
      <w:pPr>
        <w:jc w:val="center"/>
        <w:rPr>
          <w:b/>
          <w:bCs/>
          <w:sz w:val="20"/>
          <w:szCs w:val="20"/>
          <w:lang w:val="pl-PL"/>
        </w:rPr>
      </w:pPr>
    </w:p>
    <w:p w:rsidR="006532BA" w:rsidRPr="000B1E97" w:rsidRDefault="006532BA" w:rsidP="006532BA">
      <w:pPr>
        <w:jc w:val="center"/>
        <w:rPr>
          <w:b/>
          <w:bCs/>
          <w:sz w:val="20"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>
        <w:rPr>
          <w:b/>
          <w:lang w:val="pl-PL" w:eastAsia="ar-SA"/>
        </w:rPr>
        <w:t>Myjnia-dezynfektor do narzędzi</w:t>
      </w:r>
      <w:r w:rsidRPr="00A15015">
        <w:rPr>
          <w:b/>
          <w:lang w:val="pl-PL" w:eastAsia="ar-SA"/>
        </w:rPr>
        <w:t xml:space="preserve"> </w:t>
      </w:r>
      <w:r w:rsidRPr="000B1E97">
        <w:rPr>
          <w:b/>
          <w:bCs/>
          <w:szCs w:val="20"/>
          <w:lang w:val="pl-PL"/>
        </w:rPr>
        <w:t xml:space="preserve">- </w:t>
      </w:r>
      <w:r w:rsidR="00EC536C" w:rsidRPr="00EC536C">
        <w:rPr>
          <w:b/>
          <w:bCs/>
          <w:szCs w:val="20"/>
          <w:lang w:val="pl-PL"/>
        </w:rPr>
        <w:t>2 sztuki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0B1E97" w:rsidRDefault="006532BA" w:rsidP="006532B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Pr="00EE55E5" w:rsidRDefault="006532BA" w:rsidP="006532BA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6532BA" w:rsidRPr="000B1E97" w:rsidRDefault="006532BA" w:rsidP="006532BA">
      <w:pPr>
        <w:rPr>
          <w:b/>
          <w:szCs w:val="20"/>
          <w:lang w:val="pl-PL"/>
        </w:rPr>
      </w:pPr>
    </w:p>
    <w:p w:rsidR="006532BA" w:rsidRDefault="006532BA" w:rsidP="006532BA">
      <w:pPr>
        <w:rPr>
          <w:b/>
          <w:szCs w:val="20"/>
          <w:lang w:val="pl-PL"/>
        </w:rPr>
      </w:pPr>
    </w:p>
    <w:tbl>
      <w:tblPr>
        <w:tblW w:w="15312" w:type="dxa"/>
        <w:tblInd w:w="-923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4" w:space="0" w:color="auto"/>
        </w:tblBorders>
        <w:tblLayout w:type="fixed"/>
        <w:tblCellMar>
          <w:left w:w="65" w:type="dxa"/>
          <w:right w:w="65" w:type="dxa"/>
        </w:tblCellMar>
        <w:tblLook w:val="0000"/>
      </w:tblPr>
      <w:tblGrid>
        <w:gridCol w:w="888"/>
        <w:gridCol w:w="6059"/>
        <w:gridCol w:w="1984"/>
        <w:gridCol w:w="2127"/>
        <w:gridCol w:w="2127"/>
        <w:gridCol w:w="2127"/>
      </w:tblGrid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32BA" w:rsidRPr="00EE120B" w:rsidRDefault="006532BA" w:rsidP="001C0905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EE120B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E120B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  <w:vAlign w:val="center"/>
          </w:tcPr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E120B">
              <w:rPr>
                <w:b/>
                <w:sz w:val="20"/>
                <w:szCs w:val="20"/>
              </w:rPr>
              <w:t>Parametr</w:t>
            </w:r>
            <w:proofErr w:type="spellEnd"/>
            <w:r w:rsidRPr="00EE120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120B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532BA" w:rsidRPr="00EE120B" w:rsidRDefault="006532BA" w:rsidP="001C0905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EE120B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7" w:type="dxa"/>
            <w:vAlign w:val="center"/>
          </w:tcPr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E120B">
              <w:rPr>
                <w:b/>
                <w:sz w:val="20"/>
                <w:szCs w:val="20"/>
              </w:rPr>
              <w:t>Parametr</w:t>
            </w:r>
            <w:proofErr w:type="spellEnd"/>
            <w:r w:rsidRPr="00EE120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120B">
              <w:rPr>
                <w:b/>
                <w:sz w:val="20"/>
                <w:szCs w:val="20"/>
              </w:rPr>
              <w:t>punktowany</w:t>
            </w:r>
            <w:proofErr w:type="spellEnd"/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E120B">
              <w:rPr>
                <w:b/>
                <w:sz w:val="20"/>
                <w:szCs w:val="20"/>
              </w:rPr>
              <w:t>Potwierdzenie</w:t>
            </w:r>
            <w:proofErr w:type="spellEnd"/>
            <w:r w:rsidRPr="00EE120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120B">
              <w:rPr>
                <w:b/>
                <w:sz w:val="20"/>
                <w:szCs w:val="20"/>
              </w:rPr>
              <w:t>parametru</w:t>
            </w:r>
            <w:proofErr w:type="spellEnd"/>
            <w:r w:rsidRPr="00EE120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E120B">
              <w:rPr>
                <w:b/>
                <w:sz w:val="20"/>
                <w:szCs w:val="20"/>
              </w:rPr>
              <w:t>punktowanego</w:t>
            </w:r>
            <w:proofErr w:type="spellEnd"/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  <w:r w:rsidRPr="00EE120B">
              <w:rPr>
                <w:b/>
                <w:sz w:val="20"/>
                <w:szCs w:val="20"/>
              </w:rPr>
              <w:t>TAK/NIE</w:t>
            </w:r>
          </w:p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EE120B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EE120B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Komora przelotowa, dwudrzwiowa.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Drzwi uchylne, tworzące po otwarciu wygodny stolik do za/rozładunku komory lub przesuwane w pionie (drzwi otwierane w dół).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8C3EAA" w:rsidRDefault="006532BA" w:rsidP="001C0905">
            <w:pPr>
              <w:rPr>
                <w:sz w:val="20"/>
                <w:szCs w:val="20"/>
                <w:lang w:val="pl-PL"/>
              </w:rPr>
            </w:pPr>
            <w:r w:rsidRPr="008C3EAA">
              <w:rPr>
                <w:sz w:val="20"/>
                <w:szCs w:val="20"/>
                <w:lang w:val="pl-PL"/>
              </w:rPr>
              <w:t>Wymiary gabarytowe oraz wymagania instalacyjne oferowane</w:t>
            </w:r>
            <w:r>
              <w:rPr>
                <w:sz w:val="20"/>
                <w:szCs w:val="20"/>
                <w:lang w:val="pl-PL"/>
              </w:rPr>
              <w:t>j</w:t>
            </w:r>
            <w:r w:rsidRPr="008C3EAA">
              <w:rPr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 xml:space="preserve">myjni-dezynfektora </w:t>
            </w:r>
            <w:r w:rsidRPr="008C3EAA">
              <w:rPr>
                <w:sz w:val="20"/>
                <w:szCs w:val="20"/>
                <w:lang w:val="pl-PL"/>
              </w:rPr>
              <w:t xml:space="preserve">umożliwiające montaż </w:t>
            </w:r>
            <w:r w:rsidR="00EC536C" w:rsidRPr="00EC536C">
              <w:rPr>
                <w:sz w:val="20"/>
                <w:szCs w:val="20"/>
                <w:lang w:val="pl-PL"/>
              </w:rPr>
              <w:t>2 szt.</w:t>
            </w:r>
            <w:r w:rsidRPr="008C3EAA">
              <w:rPr>
                <w:sz w:val="20"/>
                <w:szCs w:val="20"/>
                <w:lang w:val="pl-PL"/>
              </w:rPr>
              <w:t xml:space="preserve"> oferowan</w:t>
            </w:r>
            <w:r>
              <w:rPr>
                <w:sz w:val="20"/>
                <w:szCs w:val="20"/>
                <w:lang w:val="pl-PL"/>
              </w:rPr>
              <w:t xml:space="preserve">ej myjni-dezynfektora </w:t>
            </w:r>
            <w:r w:rsidRPr="008C3EAA">
              <w:rPr>
                <w:sz w:val="20"/>
                <w:szCs w:val="20"/>
                <w:lang w:val="pl-PL"/>
              </w:rPr>
              <w:t xml:space="preserve">oraz </w:t>
            </w:r>
            <w:r>
              <w:rPr>
                <w:sz w:val="20"/>
                <w:szCs w:val="20"/>
                <w:lang w:val="pl-PL"/>
              </w:rPr>
              <w:t>1</w:t>
            </w:r>
            <w:r w:rsidRPr="008C3EAA">
              <w:rPr>
                <w:sz w:val="20"/>
                <w:szCs w:val="20"/>
                <w:lang w:val="pl-PL"/>
              </w:rPr>
              <w:t xml:space="preserve"> szt. </w:t>
            </w:r>
            <w:r>
              <w:rPr>
                <w:sz w:val="20"/>
                <w:szCs w:val="20"/>
                <w:lang w:val="pl-PL"/>
              </w:rPr>
              <w:t xml:space="preserve">przenoszonej, posiadanej przez </w:t>
            </w:r>
            <w:r w:rsidRPr="00EE120B">
              <w:rPr>
                <w:sz w:val="20"/>
                <w:szCs w:val="20"/>
                <w:lang w:val="pl-PL"/>
              </w:rPr>
              <w:t>Szpital myjni-dezynfektor</w:t>
            </w:r>
            <w:r>
              <w:rPr>
                <w:sz w:val="20"/>
                <w:szCs w:val="20"/>
                <w:lang w:val="pl-PL"/>
              </w:rPr>
              <w:t>a</w:t>
            </w:r>
            <w:r w:rsidRPr="00EE120B">
              <w:rPr>
                <w:sz w:val="20"/>
                <w:szCs w:val="20"/>
                <w:lang w:val="pl-PL"/>
              </w:rPr>
              <w:t xml:space="preserve"> produkcji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Getinge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, model 46-5, rok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prod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2010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Pr="008C3EAA">
              <w:rPr>
                <w:sz w:val="20"/>
                <w:szCs w:val="20"/>
                <w:lang w:val="pl-PL"/>
              </w:rPr>
              <w:t xml:space="preserve">w przestrzeni instalacyjnej o szerokości </w:t>
            </w:r>
            <w:r>
              <w:rPr>
                <w:sz w:val="20"/>
                <w:szCs w:val="20"/>
                <w:lang w:val="pl-PL"/>
              </w:rPr>
              <w:t>286 cm łącznie z oknem podawczym oferowanym w ramach wyposażenia.</w:t>
            </w:r>
          </w:p>
          <w:p w:rsidR="006532BA" w:rsidRPr="00B53D54" w:rsidRDefault="006532BA" w:rsidP="00EC536C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Okno podawcze oraz myjnie-dezynfektory </w:t>
            </w:r>
            <w:r w:rsidRPr="008C3EAA">
              <w:rPr>
                <w:sz w:val="20"/>
                <w:szCs w:val="20"/>
                <w:lang w:val="pl-PL"/>
              </w:rPr>
              <w:t xml:space="preserve">montowane w zestawie </w:t>
            </w:r>
            <w:r w:rsidR="00EC536C" w:rsidRPr="00EC536C">
              <w:rPr>
                <w:sz w:val="20"/>
                <w:szCs w:val="20"/>
                <w:lang w:val="pl-PL"/>
              </w:rPr>
              <w:t>trzech</w:t>
            </w:r>
            <w:r>
              <w:rPr>
                <w:sz w:val="20"/>
                <w:szCs w:val="20"/>
                <w:lang w:val="pl-PL"/>
              </w:rPr>
              <w:t xml:space="preserve"> sztuk </w:t>
            </w:r>
            <w:r w:rsidRPr="008C3EAA">
              <w:rPr>
                <w:sz w:val="20"/>
                <w:szCs w:val="20"/>
                <w:lang w:val="pl-PL"/>
              </w:rPr>
              <w:t>w jednym ciągu technologicznym obok siebie.</w:t>
            </w:r>
          </w:p>
        </w:tc>
        <w:tc>
          <w:tcPr>
            <w:tcW w:w="1984" w:type="dxa"/>
          </w:tcPr>
          <w:p w:rsidR="006532BA" w:rsidRPr="00B53D54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Ergonomiczna wysokość za/rozładunku komory myjni-dezynfektora 700÷900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mm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Pojemność komory: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- 10 tac narzędziowych o wym. zgodnych ze standardem DIN 1/1 (480x250x50 mm)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Przeznaczona do mycia i dezynfekcji narzędzi chirurgicznych i osprzętu anestezjologicznego.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Ogrzewana elektrycznie. Zasilanie elektryczne 400V, 50 Hz, moc nie przekraczająca 15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15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- 0 pkt.</w:t>
            </w:r>
          </w:p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&lt; 15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- 2 pkt.</w:t>
            </w:r>
          </w:p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&lt; 12,5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- 5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Komora myjni, elementy funkcjonalne (ramiona spryskujące, elementy grzejne), obudowa – wykonanie ze stali nierdzewnej/kwasoodpornej.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Wlot wody zimniej, ciepłej i uzdatnionej w górnej części komory.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Końcowe płukanie wodą uzdatnioną.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Spust wody z myjni po fazie procesu przy zastosowaniu pompy spustowej.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Temperatura ścieku nie przekraczająca 60°C.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Cztery pompy detergentu każda z możliwością nastawy ilości dozowanego środka bezpośrednio z panelu sterującego dla każdego programu zawartego w sterowniku oddzielnie.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Konstrukcja systemu dozowania umożliwiająca podłączenie urządzenia do centralnego systemu dozowania detergentów.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Kontrola ilości dozowanych środków chemicznych.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Ilość pojemników na detergenty do umieszczenia wewnątrz urządzenia – minimum 4 pojemniki po 5 l każdy.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Kontrola poziomu dozowanych środków chemicznych w zbiornikach.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Sterowanie i kontrola pracy urządzenia za pomocą sterownika mikroprocesorowego.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FA21B5" w:rsidRDefault="006532BA" w:rsidP="001C090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>
              <w:rPr>
                <w:sz w:val="20"/>
                <w:szCs w:val="20"/>
                <w:lang w:val="pl-PL" w:eastAsia="ar-SA"/>
              </w:rPr>
              <w:t>Funkcja zdalnej diagnostyki urządzenia realizowana w czasie rzeczywistym. Obsługiwana przez jednostkę serwisową na terenie kraju.</w:t>
            </w:r>
          </w:p>
        </w:tc>
        <w:tc>
          <w:tcPr>
            <w:tcW w:w="1984" w:type="dxa"/>
          </w:tcPr>
          <w:p w:rsidR="006532BA" w:rsidRPr="00B53D54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FA21B5" w:rsidRDefault="006532BA" w:rsidP="001C0905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FA21B5">
              <w:rPr>
                <w:sz w:val="20"/>
                <w:szCs w:val="20"/>
                <w:lang w:val="pl-PL" w:eastAsia="ar-SA"/>
              </w:rPr>
              <w:t xml:space="preserve">Konstrukcja sterownika oferowanego urządzenia umożliwiająca połączenie ze sterownikami pozostałych oferowanych myjni-dezynfektorów, sterylizatorów, komory dezynfekcyjnej oraz posiadanej przez Zamawiającego myjni-dezynfektora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 xml:space="preserve">.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Getinge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 xml:space="preserve"> model 46-5, rok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>. 2010 w jednolity system komputerowy do monitorowania procesów sterylizacji, mycia, dezynfekcji oraz ewidencji a także wyliczania kosztów procesów.</w:t>
            </w:r>
          </w:p>
        </w:tc>
        <w:tc>
          <w:tcPr>
            <w:tcW w:w="1984" w:type="dxa"/>
          </w:tcPr>
          <w:p w:rsidR="006532BA" w:rsidRPr="00B53D54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  <w:p w:rsidR="006532BA" w:rsidRPr="00B53D54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FA21B5" w:rsidRDefault="006532BA" w:rsidP="001C0905">
            <w:pPr>
              <w:rPr>
                <w:sz w:val="20"/>
                <w:szCs w:val="20"/>
                <w:lang w:val="pl-PL"/>
              </w:rPr>
            </w:pPr>
            <w:r w:rsidRPr="00FA21B5">
              <w:rPr>
                <w:sz w:val="20"/>
                <w:szCs w:val="20"/>
                <w:lang w:val="pl-PL" w:eastAsia="ar-SA"/>
              </w:rPr>
              <w:t xml:space="preserve">Wspólny wytwórca oferowanego urządzenia oraz oferowanego systemu komputerowej rejestracji pracy Centralnej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Sterylizatorni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 xml:space="preserve"> i Dezynfekcji. Jako wspólny wytwórca rozumiany jest wytwórca lub grupa wytwórców należąca do jednej grupy kapitałowej, widniejący w certyfikatach urządzenia jako producent</w:t>
            </w:r>
            <w:r w:rsidRPr="00FA21B5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6532BA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  <w:p w:rsidR="006532BA" w:rsidRPr="00B53D54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Kopię dokumentu załączyć do oferty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Procesy realizowane automatycznie bez potrzeby ingerencji ze strony użytkownika.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Sterownik urządzenia wyposażony w klawiaturę membranową lub ekran dotykowy.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Sterownik urządzenia wyposażony w wyświetlacz, na którym może być prezentowane nie mniej niż 12 znaków graficznych.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Sterownik urządzenia wyposażony w drukarkę parametrów procesu (drukarka po stronie rozładowczej).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Programowalna książka serwisowa w sterowniku (informacja o potrzebie wykonania przeglądu technicznego).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Komunikaty wyświetlane na monitorze w języku polskim w postaci tekstowej.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Zabezpieczenie możliwości zmiany parametrów w postaci kodu.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Programy mycia i dezynfekcji termicznej i termiczno-chemicznej.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Liczba programów mycia –dezynfekcji minimum 15 w tym nie mniej niż 5 wybieranych za pomocą pięciu różnych klawiszy klawiatury lub ekranu dotykowego sterownika.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Odrębny, fabryczny program pozwalający na okresowe oczyszczanie komory, zbiornika oraz orurowania wewnętrznego myjni-dezynfektora z osadów mineralnych.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 / NIE</w:t>
            </w:r>
          </w:p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TAK – 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br/>
              <w:t xml:space="preserve">NIE – 0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Zintegrowany moduł suszący z możliwością nastawy temperatury i czasu suszenia indywidualnie dla każdego procesu.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Ogrzewany elektrycznie moduł suszący. Energooszczędna konstrukcja moc elementów grzejnych nie przekraczająca 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– 0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</w:p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&lt; 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– 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Suszarka wyposażona w dwustopniowy system filtrów powietrza używanego do suszenia, w tym drugi stopień filtr absolutny.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Ekologiczny, energooszczędny układ odzysku ciepła z usuwanego powietrza suszącego służący do ogrzewania powietrza pobieranego do suszenia (wymiennik ciepła).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Wydajność wentylatora suszącego zapewniająca prawidłowy przebieg procesu.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Automatyczne monitorowanie różnicy ciśnień filtra jałowego – sygnalizacja stanu awaryjnego (np. zapchania filtra).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Powierzchnia czołowa myjni wykonana w sposób higieniczny łatwy do utrzymania w czystości i możliwa do dezynfekcji. (Brak wystających śrub, klawiatur, wystających elementów elektrycznych (za wyjątkiem wyłącznika bezpieczeństwa), których mycie jest utrudnione).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Ramiona spryskujące zapewniające natrysk każdej mytej tacy od góry oraz od dołu, system wózka wsadowego do sprzętu anestezjologicznego zapewniający przepływ wewnątrz węży oraz natrysk z zewnątrz.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Ramiona spryskujące wyposażone w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zdejmowalne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zakończenia, umożliwiające przelotowe przepłukanie wnętrza każdego z ramion w celu usunięcia gromadzących się zanieczyszczeń (pozostałości nici chirurgicznych, elementów igieł, itp.).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Wewnętrzne oświetlenie elektryczne komory umożliwiające obserwację prawidłowości procesu mycia.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 / NIE</w:t>
            </w:r>
          </w:p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TAK – 5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br/>
              <w:t xml:space="preserve">NIE – 0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pkt</w:t>
            </w:r>
            <w:proofErr w:type="spellEnd"/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Przeszklone drzwi komory (nie mniej niż 75% powierzchni drzwi). 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Konstrukcja urządzenia nie wymagająca stosowania specjalnych elementów montażowych lub konstrukcyjnych typu – cokół, fundament, wanna cokołowa.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Urządzenie posiada potwierdzenie deklaracji CE przez jednostkę notyfikowaną w krajach UE (oznakowanie CE z czterocyfrową notyfikacją, jednostka wymieniona w Dzienniku Urzędowym Unii Europejskiej).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Konstrukcja i działanie myjni zgodne z PN-EN 15883-1, 2 / EN 15883-1, 2.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Urządzenie zgłoszone w Polsce w rejestrze wyrobów medycznych.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1105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04E12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E04E12">
              <w:rPr>
                <w:b/>
                <w:kern w:val="2"/>
                <w:sz w:val="20"/>
                <w:szCs w:val="20"/>
                <w:lang w:val="pl-PL"/>
              </w:rPr>
              <w:t>Wyposażenie: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Wózek wsadowy do mycia i dezynfekcji narzędzi układanych na tacach narzędziowych o pojemności 10 tac DIN 1/1 (480x250x50 mm).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Konstrukcja wózka zapewniająca mycie przedmiotów o wysokości większej niż wysokość pojedynczego poziomu mycia – demontaż wybranych poziomów mycia.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Natrysk każdego poziomu z góry i z dołu za pomocą obrotowych ramion natryskowych.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proofErr w:type="spellStart"/>
            <w:r w:rsidRPr="00EE120B">
              <w:rPr>
                <w:sz w:val="20"/>
                <w:szCs w:val="20"/>
                <w:lang w:val="pl-PL"/>
              </w:rPr>
              <w:t>Demontowalne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zakończenia ramiona natryskowych umożliwiające okresowe czyszczenie wnętrza.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Przyłącza dla pojedynczych narzędzi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tubularnych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w standardzie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Luer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Lock - ilość przyłączy nie mniejsza niż ilość poziomów wózka.</w:t>
            </w:r>
          </w:p>
          <w:p w:rsidR="006532BA" w:rsidRPr="00EE120B" w:rsidRDefault="00EC536C" w:rsidP="001C0905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Ilość – </w:t>
            </w:r>
            <w:r w:rsidRPr="00EC536C">
              <w:rPr>
                <w:sz w:val="20"/>
                <w:szCs w:val="20"/>
                <w:lang w:val="pl-PL"/>
              </w:rPr>
              <w:t>2 szt.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Uwaga: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Wymagane jest aby oferowany wózek mógł być zamiennie stosowany w posiadanej przez Szpital myjni-dezynfektorze produkcji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Getinge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, model 46-5, rok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prod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2010.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Wózek wsadowy do mycia i dezynfekcji osprzętu anestezjologicznego o pojemności min. 4 zestawów anestezjologicznych w tym nie mniej niż 12 węży anestezjologicznych.</w:t>
            </w:r>
          </w:p>
          <w:p w:rsidR="006532BA" w:rsidRPr="00EE120B" w:rsidRDefault="00EC536C" w:rsidP="001C0905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Ilość – </w:t>
            </w:r>
            <w:r w:rsidRPr="00EC536C">
              <w:rPr>
                <w:sz w:val="20"/>
                <w:szCs w:val="20"/>
                <w:lang w:val="pl-PL"/>
              </w:rPr>
              <w:t>2 szt.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Uwaga: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Wymagane jest aby oferowany wózek mógł być zamiennie stosowany w posiadanej przez Szpital myjni-dezynfektorze produkcji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Getinge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, model 46-5, rok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prod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2010.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6532B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Wsad do mycia i dezynfekcji narzędzi laparoskopowych.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Wyposażony w min. 30 przyłączy dla narzędzi laparoskopowych w tym: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- min. 12 portów o średnicy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wewn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nim. 25 mm,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min. 4 dysze iniekcyjne zamknięte o średnicy zewn. nie większej niż 4 mm,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min. 2 dysze iniekcyjne otwarte o średnicy zewn. nie większej niż 4 mm,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- min. 12 węży silikonowych 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Ilość – 1 szt.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Uwaga: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Wymagane jest aby oferowany wsad mógł być zamiennie stosowany w posiadanej przez Szpital myjni-dezynfektorze produkcji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Getinge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, model 46-5, rok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prod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2010.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CA4C24" w:rsidRPr="00153685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4C24" w:rsidRPr="00153685" w:rsidRDefault="00CA4C24" w:rsidP="00CA4C24">
            <w:pPr>
              <w:ind w:right="-67"/>
              <w:rPr>
                <w:sz w:val="20"/>
                <w:szCs w:val="20"/>
                <w:lang w:val="pl-PL"/>
              </w:rPr>
            </w:pPr>
            <w:r w:rsidRPr="00153685">
              <w:rPr>
                <w:sz w:val="20"/>
                <w:szCs w:val="20"/>
                <w:lang w:val="pl-PL"/>
              </w:rPr>
              <w:lastRenderedPageBreak/>
              <w:t xml:space="preserve">       50.</w:t>
            </w:r>
          </w:p>
          <w:p w:rsidR="00CA4C24" w:rsidRPr="00153685" w:rsidRDefault="00CA4C24" w:rsidP="00CA4C24">
            <w:p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A4C24" w:rsidRPr="00153685" w:rsidRDefault="001E6059" w:rsidP="001C0905">
            <w:pPr>
              <w:rPr>
                <w:sz w:val="20"/>
                <w:szCs w:val="20"/>
                <w:lang w:val="pl-PL"/>
              </w:rPr>
            </w:pPr>
            <w:r w:rsidRPr="00153685">
              <w:rPr>
                <w:sz w:val="20"/>
                <w:szCs w:val="20"/>
                <w:lang w:val="pl-PL"/>
              </w:rPr>
              <w:t>Dolny wózek wsadowy</w:t>
            </w:r>
            <w:r w:rsidR="00CB4EB1" w:rsidRPr="00153685">
              <w:rPr>
                <w:sz w:val="20"/>
                <w:szCs w:val="20"/>
                <w:lang w:val="pl-PL"/>
              </w:rPr>
              <w:t xml:space="preserve">  do mycia butelek, wyposażony w min. 25 dysz wtryskowych wraz z sprężystymi uchwytami stabilizującymi butelki</w:t>
            </w:r>
          </w:p>
          <w:p w:rsidR="00CB4EB1" w:rsidRPr="00153685" w:rsidRDefault="00CB4EB1" w:rsidP="001C0905">
            <w:pPr>
              <w:rPr>
                <w:sz w:val="20"/>
                <w:szCs w:val="20"/>
                <w:lang w:val="pl-PL"/>
              </w:rPr>
            </w:pPr>
            <w:r w:rsidRPr="00153685">
              <w:rPr>
                <w:sz w:val="20"/>
                <w:szCs w:val="20"/>
                <w:lang w:val="pl-PL"/>
              </w:rPr>
              <w:t xml:space="preserve">- Ilość – 2  szt. </w:t>
            </w:r>
          </w:p>
        </w:tc>
        <w:tc>
          <w:tcPr>
            <w:tcW w:w="1984" w:type="dxa"/>
          </w:tcPr>
          <w:p w:rsidR="00CA4C24" w:rsidRPr="00153685" w:rsidRDefault="00CB4EB1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15368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CA4C24" w:rsidRPr="00153685" w:rsidRDefault="00CA4C24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CA4C24" w:rsidRPr="00153685" w:rsidRDefault="00CA4C24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CA4C24" w:rsidRPr="00153685" w:rsidRDefault="00CA4C24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51.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Stół </w:t>
            </w:r>
            <w:proofErr w:type="spellStart"/>
            <w:r>
              <w:rPr>
                <w:sz w:val="20"/>
                <w:szCs w:val="20"/>
                <w:lang w:val="pl-PL"/>
              </w:rPr>
              <w:t>odkładczy</w:t>
            </w:r>
            <w:proofErr w:type="spellEnd"/>
            <w:r>
              <w:rPr>
                <w:sz w:val="20"/>
                <w:szCs w:val="20"/>
                <w:lang w:val="pl-PL"/>
              </w:rPr>
              <w:t xml:space="preserve"> do wózków wsadowych oferowanej myjni-dezynfektora.</w:t>
            </w:r>
            <w:r w:rsidRPr="00EE120B">
              <w:rPr>
                <w:sz w:val="20"/>
                <w:szCs w:val="20"/>
                <w:lang w:val="pl-PL"/>
              </w:rPr>
              <w:t xml:space="preserve"> Wykonanie ze stali kwasoodpornej.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Ilość – </w:t>
            </w:r>
            <w:r w:rsidR="00971A8B" w:rsidRPr="00971A8B">
              <w:rPr>
                <w:sz w:val="20"/>
                <w:szCs w:val="20"/>
                <w:lang w:val="pl-PL"/>
              </w:rPr>
              <w:t>4 szt.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Uwaga: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Wymagane jest aby oferowany </w:t>
            </w:r>
            <w:r>
              <w:rPr>
                <w:sz w:val="20"/>
                <w:szCs w:val="20"/>
                <w:lang w:val="pl-PL"/>
              </w:rPr>
              <w:t xml:space="preserve">stół </w:t>
            </w:r>
            <w:proofErr w:type="spellStart"/>
            <w:r>
              <w:rPr>
                <w:sz w:val="20"/>
                <w:szCs w:val="20"/>
                <w:lang w:val="pl-PL"/>
              </w:rPr>
              <w:t>odkładczy</w:t>
            </w:r>
            <w:proofErr w:type="spellEnd"/>
            <w:r>
              <w:rPr>
                <w:sz w:val="20"/>
                <w:szCs w:val="20"/>
                <w:lang w:val="pl-PL"/>
              </w:rPr>
              <w:t xml:space="preserve"> </w:t>
            </w:r>
            <w:r w:rsidRPr="00EE120B">
              <w:rPr>
                <w:sz w:val="20"/>
                <w:szCs w:val="20"/>
                <w:lang w:val="pl-PL"/>
              </w:rPr>
              <w:t xml:space="preserve">mógł być zamiennie stosowany </w:t>
            </w:r>
            <w:r>
              <w:rPr>
                <w:sz w:val="20"/>
                <w:szCs w:val="20"/>
                <w:lang w:val="pl-PL"/>
              </w:rPr>
              <w:t xml:space="preserve">dla wyposażenia </w:t>
            </w:r>
            <w:r w:rsidRPr="00EE120B">
              <w:rPr>
                <w:sz w:val="20"/>
                <w:szCs w:val="20"/>
                <w:lang w:val="pl-PL"/>
              </w:rPr>
              <w:t xml:space="preserve">posiadanej przez Szpital myjni-dezynfektorze produkcji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Getinge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, model 46-5, rok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prod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2010.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52.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F117A5" w:rsidRDefault="006532BA" w:rsidP="001C0905">
            <w:pPr>
              <w:rPr>
                <w:sz w:val="20"/>
                <w:szCs w:val="20"/>
                <w:lang w:val="pl-PL"/>
              </w:rPr>
            </w:pPr>
            <w:r w:rsidRPr="00F117A5">
              <w:rPr>
                <w:sz w:val="20"/>
                <w:szCs w:val="20"/>
                <w:lang w:val="pl-PL"/>
              </w:rPr>
              <w:t>Okno podawcze z napędem elektrycznym</w:t>
            </w:r>
          </w:p>
          <w:p w:rsidR="006532BA" w:rsidRPr="00F117A5" w:rsidRDefault="006532BA" w:rsidP="001C0905">
            <w:pPr>
              <w:rPr>
                <w:sz w:val="20"/>
                <w:szCs w:val="20"/>
                <w:lang w:val="pl-PL"/>
              </w:rPr>
            </w:pPr>
            <w:r w:rsidRPr="00F117A5">
              <w:rPr>
                <w:sz w:val="20"/>
                <w:szCs w:val="20"/>
                <w:lang w:val="pl-PL"/>
              </w:rPr>
              <w:t>Rama okna wykonana ze stali gatunku min. AISI 304</w:t>
            </w:r>
          </w:p>
          <w:p w:rsidR="006532BA" w:rsidRPr="00F117A5" w:rsidRDefault="006532BA" w:rsidP="001C0905">
            <w:pPr>
              <w:rPr>
                <w:sz w:val="20"/>
                <w:szCs w:val="20"/>
                <w:lang w:val="pl-PL"/>
              </w:rPr>
            </w:pPr>
            <w:r w:rsidRPr="00F117A5">
              <w:rPr>
                <w:sz w:val="20"/>
                <w:szCs w:val="20"/>
                <w:lang w:val="pl-PL"/>
              </w:rPr>
              <w:t xml:space="preserve">Przeszklenie wykonane z laminowanego szkła o grubości nie mniejszej niż 5 </w:t>
            </w:r>
            <w:proofErr w:type="spellStart"/>
            <w:r w:rsidRPr="00F117A5">
              <w:rPr>
                <w:sz w:val="20"/>
                <w:szCs w:val="20"/>
                <w:lang w:val="pl-PL"/>
              </w:rPr>
              <w:t>mm</w:t>
            </w:r>
            <w:proofErr w:type="spellEnd"/>
            <w:r w:rsidRPr="00F117A5">
              <w:rPr>
                <w:sz w:val="20"/>
                <w:szCs w:val="20"/>
                <w:lang w:val="pl-PL"/>
              </w:rPr>
              <w:t xml:space="preserve">. Wymiar otworu okiennego po otwarciu nie mniejszy niż 45 x 45 </w:t>
            </w:r>
            <w:proofErr w:type="spellStart"/>
            <w:r w:rsidRPr="00F117A5">
              <w:rPr>
                <w:sz w:val="20"/>
                <w:szCs w:val="20"/>
                <w:lang w:val="pl-PL"/>
              </w:rPr>
              <w:t>cm</w:t>
            </w:r>
            <w:proofErr w:type="spellEnd"/>
            <w:r w:rsidRPr="00F117A5">
              <w:rPr>
                <w:sz w:val="20"/>
                <w:szCs w:val="20"/>
                <w:lang w:val="pl-PL"/>
              </w:rPr>
              <w:t>. Sterowanie napędem okna po obu stronach – klawisze membranowe zintegrowane z ramą okna. Zabezpieczenie uniemożliwiające zamknięcie okna gdy natrafi na przeszkodę podczas zamykania. Zasilanie elektryczne 230V, 50 Hz. Napęd okna – napięcie bezpieczne 24V – transformator dostarczany wraz z oknem</w:t>
            </w:r>
          </w:p>
          <w:p w:rsidR="006532BA" w:rsidRPr="0020266E" w:rsidRDefault="006532BA" w:rsidP="001C0905">
            <w:pPr>
              <w:rPr>
                <w:sz w:val="20"/>
                <w:szCs w:val="20"/>
                <w:highlight w:val="yellow"/>
                <w:lang w:val="pl-PL"/>
              </w:rPr>
            </w:pPr>
            <w:r w:rsidRPr="00F117A5">
              <w:rPr>
                <w:sz w:val="20"/>
                <w:szCs w:val="20"/>
                <w:lang w:val="pl-PL"/>
              </w:rPr>
              <w:t>Ilość – 1 szt.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53.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Taca narzędziowa „średnia” o wym. zgodnych ze standardem DIN ½ (240x250x50 mm)lub SPRI II 340x250x70 mm). Wykonane ze stali kwasoodpornej.</w:t>
            </w:r>
          </w:p>
          <w:p w:rsidR="006532BA" w:rsidRPr="00EE120B" w:rsidRDefault="00EC536C" w:rsidP="001C0905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Ilość – </w:t>
            </w:r>
            <w:r w:rsidR="006532BA" w:rsidRPr="00EC536C">
              <w:rPr>
                <w:sz w:val="20"/>
                <w:szCs w:val="20"/>
                <w:lang w:val="pl-PL"/>
              </w:rPr>
              <w:t>20 szt.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54.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Taca o drobnych oczkach (1,5 mm ±10%) z mocowaną zatrzaskowo pokrywą. 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Wymiary tacy 210x150x40 mm (±10%). Wykonanie ze stali kwasoodpornej.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Ilość – 2 szt.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55.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Wózek do za/rozładunku komory wyposażony w system dokowania wózka do myjni-dezynfektora oraz w zbiornik do gromadzenia ociekającej wody. Możliwość demontażu i opróżniania zbiornika.</w:t>
            </w:r>
          </w:p>
          <w:p w:rsidR="006532BA" w:rsidRPr="00EE120B" w:rsidRDefault="00971A8B" w:rsidP="001C0905">
            <w:p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Ilość – </w:t>
            </w:r>
            <w:r w:rsidRPr="00971A8B">
              <w:rPr>
                <w:sz w:val="20"/>
                <w:szCs w:val="20"/>
                <w:lang w:val="pl-PL"/>
              </w:rPr>
              <w:t>3 szt.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Uwaga: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Wymagane jest aby oferowany wózek mógł być zamiennie stosowany z posiadaną przez Szpital myjnią-dezynfektorem produkcji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Getinge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, model 46-5, rok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prod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 2010.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56.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Komplet płynnych środków chemicznych, na których zostało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zwalidowane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 xml:space="preserve"> urządzenie: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myjący – 2 szt.,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alkaiczny – 2 szt.,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neutralizator – 2 szt.,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- płuczący – 2 szt.,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Opakowania 5 (±5) dm3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57.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Zabudowa otworu montażowego. Wykonanie - stal gatunku min. AISI 304.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 xml:space="preserve">Ilość – 1 </w:t>
            </w:r>
            <w:proofErr w:type="spellStart"/>
            <w:r w:rsidRPr="00EE120B">
              <w:rPr>
                <w:sz w:val="20"/>
                <w:szCs w:val="20"/>
                <w:lang w:val="pl-PL"/>
              </w:rPr>
              <w:t>kpl</w:t>
            </w:r>
            <w:proofErr w:type="spellEnd"/>
            <w:r w:rsidRPr="00EE120B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EE120B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EE120B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left="360"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58.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</w:rPr>
            </w:pPr>
            <w:r w:rsidRPr="00EE120B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59.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</w:rPr>
            </w:pPr>
            <w:r w:rsidRPr="00EE120B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60.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</w:rPr>
            </w:pPr>
            <w:r w:rsidRPr="00EE120B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6532BA" w:rsidRPr="00EE120B" w:rsidTr="001C0905">
        <w:trPr>
          <w:cantSplit/>
          <w:trHeight w:val="137"/>
        </w:trPr>
        <w:tc>
          <w:tcPr>
            <w:tcW w:w="88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E03E60" w:rsidP="00E03E60">
            <w:pPr>
              <w:ind w:right="-67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      61.</w:t>
            </w:r>
          </w:p>
        </w:tc>
        <w:tc>
          <w:tcPr>
            <w:tcW w:w="60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32BA" w:rsidRPr="00EE120B" w:rsidRDefault="006532BA" w:rsidP="001C0905">
            <w:pPr>
              <w:rPr>
                <w:sz w:val="20"/>
                <w:szCs w:val="20"/>
                <w:lang w:val="pl-PL"/>
              </w:rPr>
            </w:pPr>
            <w:r w:rsidRPr="00EE120B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6532BA" w:rsidRPr="00EE120B" w:rsidRDefault="006532BA" w:rsidP="001C0905">
            <w:pPr>
              <w:jc w:val="center"/>
              <w:rPr>
                <w:sz w:val="20"/>
                <w:szCs w:val="20"/>
              </w:rPr>
            </w:pPr>
            <w:r w:rsidRPr="00EE120B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6532BA" w:rsidRPr="00EE120B" w:rsidRDefault="006532BA" w:rsidP="001C0905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6532BA" w:rsidRPr="000B1E97" w:rsidRDefault="006532BA" w:rsidP="006532BA">
      <w:pPr>
        <w:rPr>
          <w:sz w:val="20"/>
          <w:szCs w:val="20"/>
          <w:lang w:val="pl-PL"/>
        </w:rPr>
      </w:pPr>
    </w:p>
    <w:p w:rsidR="006532BA" w:rsidRPr="00DF7C2D" w:rsidRDefault="006532BA" w:rsidP="006532BA">
      <w:pPr>
        <w:rPr>
          <w:sz w:val="22"/>
          <w:szCs w:val="22"/>
          <w:lang w:val="pl-PL"/>
        </w:rPr>
      </w:pPr>
    </w:p>
    <w:p w:rsidR="002A177B" w:rsidRDefault="002A177B"/>
    <w:sectPr w:rsidR="002A177B" w:rsidSect="00472376">
      <w:pgSz w:w="16838" w:h="11906" w:orient="landscape"/>
      <w:pgMar w:top="1440" w:right="127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32BA"/>
    <w:rsid w:val="0006667E"/>
    <w:rsid w:val="00153685"/>
    <w:rsid w:val="00155F9A"/>
    <w:rsid w:val="001E6059"/>
    <w:rsid w:val="0027128D"/>
    <w:rsid w:val="002A177B"/>
    <w:rsid w:val="00472376"/>
    <w:rsid w:val="006532BA"/>
    <w:rsid w:val="006855C0"/>
    <w:rsid w:val="00742D78"/>
    <w:rsid w:val="007E345C"/>
    <w:rsid w:val="007E5043"/>
    <w:rsid w:val="00910E4E"/>
    <w:rsid w:val="00971A8B"/>
    <w:rsid w:val="009A4985"/>
    <w:rsid w:val="00AD4C51"/>
    <w:rsid w:val="00CA4C24"/>
    <w:rsid w:val="00CB4EB1"/>
    <w:rsid w:val="00D86979"/>
    <w:rsid w:val="00E03E60"/>
    <w:rsid w:val="00EC536C"/>
    <w:rsid w:val="00F1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2B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1550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13</cp:revision>
  <dcterms:created xsi:type="dcterms:W3CDTF">2016-12-05T09:37:00Z</dcterms:created>
  <dcterms:modified xsi:type="dcterms:W3CDTF">2017-11-13T16:07:00Z</dcterms:modified>
</cp:coreProperties>
</file>